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4C86" w:rsidR="00D47486" w:rsidP="0095755F" w:rsidRDefault="00D47486" w14:paraId="5A736C71" w14:textId="574B79A0">
      <w:pPr>
        <w:pStyle w:val="Title"/>
        <w:jc w:val="left"/>
      </w:pPr>
      <w:r w:rsidRPr="00CD4C86">
        <w:t>Course</w:t>
      </w:r>
      <w:r w:rsidRPr="00CD4C86" w:rsidR="00C71AA4">
        <w:t xml:space="preserve"> Identification</w:t>
      </w:r>
    </w:p>
    <w:p w:rsidR="00D47486" w:rsidP="0095755F" w:rsidRDefault="00D47486" w14:paraId="487DD4C5" w14:textId="77777777">
      <w:pPr>
        <w:pStyle w:val="Title"/>
        <w:jc w:val="left"/>
        <w:rPr>
          <w:u w:val="none"/>
        </w:rPr>
      </w:pPr>
    </w:p>
    <w:p w:rsidR="3B766B9B" w:rsidP="3B766B9B" w:rsidRDefault="3B766B9B" w14:paraId="72722D50" w14:textId="5AD070C5">
      <w:pPr>
        <w:pStyle w:val="Title"/>
        <w:bidi w:val="0"/>
        <w:spacing w:before="0" w:beforeAutospacing="off" w:after="0" w:afterAutospacing="off" w:line="259" w:lineRule="auto"/>
        <w:ind w:left="0" w:right="0"/>
        <w:jc w:val="left"/>
        <w:rPr>
          <w:rFonts w:ascii="Arial" w:hAnsi="Arial" w:eastAsia="Times New Roman" w:cs="Times New Roman"/>
          <w:sz w:val="28"/>
          <w:szCs w:val="28"/>
          <w:u w:val="none"/>
        </w:rPr>
      </w:pPr>
      <w:r w:rsidRPr="3B766B9B" w:rsidR="3B766B9B">
        <w:rPr>
          <w:sz w:val="24"/>
          <w:szCs w:val="24"/>
          <w:u w:val="none"/>
        </w:rPr>
        <w:t>Fraud Detection &amp; Investigation</w:t>
      </w:r>
    </w:p>
    <w:p w:rsidR="3B766B9B" w:rsidP="3B766B9B" w:rsidRDefault="3B766B9B" w14:paraId="181B46D4" w14:textId="0C0099F3">
      <w:pPr>
        <w:pStyle w:val="Title"/>
        <w:bidi w:val="0"/>
        <w:spacing w:before="0" w:beforeAutospacing="off" w:after="0" w:afterAutospacing="off" w:line="259" w:lineRule="auto"/>
        <w:ind w:left="0" w:right="0"/>
        <w:jc w:val="left"/>
        <w:rPr>
          <w:sz w:val="24"/>
          <w:szCs w:val="24"/>
          <w:u w:val="none"/>
        </w:rPr>
      </w:pPr>
      <w:r w:rsidRPr="3B766B9B" w:rsidR="3B766B9B">
        <w:rPr>
          <w:sz w:val="24"/>
          <w:szCs w:val="24"/>
          <w:u w:val="none"/>
        </w:rPr>
        <w:t>Fundamental Concepts</w:t>
      </w:r>
    </w:p>
    <w:p w:rsidR="00DE6381" w:rsidP="0095755F" w:rsidRDefault="00DE6381" w14:paraId="635122B4" w14:textId="77777777">
      <w:pPr>
        <w:pStyle w:val="Title"/>
        <w:jc w:val="left"/>
        <w:rPr>
          <w:sz w:val="24"/>
          <w:szCs w:val="18"/>
          <w:u w:val="none"/>
        </w:rPr>
      </w:pPr>
    </w:p>
    <w:p w:rsidR="00C71AA4" w:rsidP="6A48205C" w:rsidRDefault="00C71AA4" w14:paraId="382DD2F6" w14:textId="5DC02F22">
      <w:pPr>
        <w:pStyle w:val="Title"/>
        <w:jc w:val="left"/>
        <w:rPr>
          <w:b w:val="1"/>
          <w:bCs w:val="1"/>
          <w:sz w:val="24"/>
          <w:szCs w:val="24"/>
          <w:u w:val="none"/>
        </w:rPr>
      </w:pPr>
      <w:r w:rsidRPr="6A48205C" w:rsidR="6A48205C">
        <w:rPr>
          <w:sz w:val="24"/>
          <w:szCs w:val="24"/>
          <w:u w:val="none"/>
        </w:rPr>
        <w:t xml:space="preserve">Alberta Accreditation Committee Course ID # </w:t>
      </w:r>
      <w:r w:rsidRPr="6A48205C" w:rsidR="6A48205C">
        <w:rPr>
          <w:b w:val="1"/>
          <w:bCs w:val="1"/>
          <w:sz w:val="24"/>
          <w:szCs w:val="24"/>
          <w:u w:val="none"/>
        </w:rPr>
        <w:t>to be assigned</w:t>
      </w:r>
    </w:p>
    <w:p w:rsidR="00C71AA4" w:rsidP="0095755F" w:rsidRDefault="00C71AA4" w14:paraId="7091FFB9" w14:textId="1F548668">
      <w:pPr>
        <w:pStyle w:val="Title"/>
        <w:jc w:val="left"/>
        <w:rPr>
          <w:sz w:val="24"/>
          <w:szCs w:val="24"/>
          <w:u w:val="none"/>
        </w:rPr>
      </w:pPr>
      <w:r w:rsidRPr="3B766B9B" w:rsidR="3B766B9B">
        <w:rPr>
          <w:sz w:val="24"/>
          <w:szCs w:val="24"/>
          <w:u w:val="none"/>
        </w:rPr>
        <w:t xml:space="preserve">Continuing Education Credit Hours: 1 Hour </w:t>
      </w:r>
      <w:r w:rsidRPr="3B766B9B" w:rsidR="3B766B9B">
        <w:rPr>
          <w:b w:val="1"/>
          <w:bCs w:val="1"/>
          <w:sz w:val="24"/>
          <w:szCs w:val="24"/>
          <w:u w:val="none"/>
        </w:rPr>
        <w:t xml:space="preserve">requested for </w:t>
      </w:r>
      <w:proofErr w:type="gramStart"/>
      <w:r w:rsidRPr="3B766B9B" w:rsidR="3B766B9B">
        <w:rPr>
          <w:b w:val="1"/>
          <w:bCs w:val="1"/>
          <w:sz w:val="24"/>
          <w:szCs w:val="24"/>
          <w:u w:val="none"/>
        </w:rPr>
        <w:t>approval</w:t>
      </w:r>
      <w:proofErr w:type="gramEnd"/>
    </w:p>
    <w:p w:rsidR="00C71AA4" w:rsidP="0095755F" w:rsidRDefault="00C71AA4" w14:paraId="03A242F2" w14:textId="645427B9">
      <w:pPr>
        <w:pStyle w:val="Title"/>
        <w:jc w:val="left"/>
        <w:rPr>
          <w:sz w:val="24"/>
          <w:szCs w:val="24"/>
          <w:u w:val="none"/>
        </w:rPr>
      </w:pPr>
      <w:r w:rsidRPr="784F2C61" w:rsidR="784F2C61">
        <w:rPr>
          <w:sz w:val="24"/>
          <w:szCs w:val="24"/>
          <w:u w:val="none"/>
        </w:rPr>
        <w:t>Classes of Certificate: General Insurance, Insurance Adjuster</w:t>
      </w:r>
    </w:p>
    <w:p w:rsidRPr="00C71AA4" w:rsidR="00C71AA4" w:rsidP="0095755F" w:rsidRDefault="00C71AA4" w14:paraId="19385BD1" w14:textId="77777777">
      <w:pPr>
        <w:pStyle w:val="Title"/>
        <w:jc w:val="left"/>
        <w:rPr>
          <w:sz w:val="32"/>
          <w:szCs w:val="22"/>
          <w:u w:val="none"/>
        </w:rPr>
      </w:pPr>
    </w:p>
    <w:p w:rsidRPr="00CD4C86" w:rsidR="001E47E3" w:rsidP="0095755F" w:rsidRDefault="0019032E" w14:paraId="5688FF98" w14:textId="4FD14102">
      <w:pPr>
        <w:pStyle w:val="Title"/>
        <w:jc w:val="left"/>
        <w:rPr>
          <w:sz w:val="24"/>
          <w:szCs w:val="24"/>
        </w:rPr>
      </w:pPr>
      <w:r w:rsidRPr="00CD4C86">
        <w:t>Course</w:t>
      </w:r>
      <w:r w:rsidRPr="00CD4C86" w:rsidR="0095755F">
        <w:t xml:space="preserve"> </w:t>
      </w:r>
      <w:r w:rsidRPr="00CD4C86" w:rsidR="00D47486">
        <w:t>Description</w:t>
      </w:r>
      <w:r w:rsidRPr="00CD4C86" w:rsidR="00C82BE3">
        <w:rPr>
          <w:sz w:val="24"/>
          <w:szCs w:val="24"/>
        </w:rPr>
        <w:t xml:space="preserve"> </w:t>
      </w:r>
    </w:p>
    <w:p w:rsidRPr="00C82BE3" w:rsidR="0095755F" w:rsidP="001E47E3" w:rsidRDefault="0095755F" w14:paraId="62F551E1" w14:textId="77777777">
      <w:pPr>
        <w:rPr>
          <w:rFonts w:ascii="Arial" w:hAnsi="Arial"/>
          <w:sz w:val="24"/>
          <w:szCs w:val="24"/>
        </w:rPr>
      </w:pPr>
    </w:p>
    <w:p w:rsidR="3B766B9B" w:rsidP="3B766B9B" w:rsidRDefault="3B766B9B" w14:paraId="506BF826" w14:textId="45AD2D37">
      <w:pPr>
        <w:rPr>
          <w:rFonts w:ascii="Arial" w:hAnsi="Arial" w:eastAsia="Arial" w:cs="Arial"/>
          <w:b w:val="0"/>
          <w:bCs w:val="0"/>
          <w:i w:val="0"/>
          <w:iCs w:val="0"/>
          <w:noProof w:val="0"/>
          <w:color w:val="000000" w:themeColor="text1" w:themeTint="FF" w:themeShade="FF"/>
          <w:sz w:val="24"/>
          <w:szCs w:val="24"/>
          <w:lang w:val="en-US"/>
        </w:rPr>
      </w:pPr>
      <w:r w:rsidRPr="3B766B9B" w:rsidR="3B766B9B">
        <w:rPr>
          <w:rFonts w:ascii="Arial" w:hAnsi="Arial" w:eastAsia="Arial" w:cs="Arial"/>
          <w:b w:val="0"/>
          <w:bCs w:val="0"/>
          <w:i w:val="0"/>
          <w:iCs w:val="0"/>
          <w:noProof w:val="0"/>
          <w:color w:val="000000" w:themeColor="text1" w:themeTint="FF" w:themeShade="FF"/>
          <w:sz w:val="24"/>
          <w:szCs w:val="24"/>
          <w:lang w:val="en-US"/>
        </w:rPr>
        <w:t xml:space="preserve">Insurance fraud has a profound economic impact on insurers, consumers and society as a whole. Claimants often fabricate, or contribute to, the very circumstances they allege caused their property loss or damage. </w:t>
      </w:r>
    </w:p>
    <w:p w:rsidR="3B766B9B" w:rsidP="3B766B9B" w:rsidRDefault="3B766B9B" w14:paraId="30C2FBDF" w14:textId="5714985E">
      <w:pPr>
        <w:rPr>
          <w:rFonts w:ascii="Arial" w:hAnsi="Arial" w:eastAsia="Arial" w:cs="Arial"/>
          <w:b w:val="0"/>
          <w:bCs w:val="0"/>
          <w:i w:val="0"/>
          <w:iCs w:val="0"/>
          <w:noProof w:val="0"/>
          <w:color w:val="000000" w:themeColor="text1" w:themeTint="FF" w:themeShade="FF"/>
          <w:sz w:val="24"/>
          <w:szCs w:val="24"/>
          <w:lang w:val="en-US"/>
        </w:rPr>
      </w:pPr>
    </w:p>
    <w:p w:rsidR="3B766B9B" w:rsidP="3B766B9B" w:rsidRDefault="3B766B9B" w14:paraId="727A471A" w14:textId="378E8C9C">
      <w:pPr>
        <w:rPr>
          <w:rFonts w:ascii="Arial" w:hAnsi="Arial" w:eastAsia="Arial" w:cs="Arial"/>
          <w:b w:val="0"/>
          <w:bCs w:val="0"/>
          <w:i w:val="0"/>
          <w:iCs w:val="0"/>
          <w:noProof w:val="0"/>
          <w:color w:val="000000" w:themeColor="text1" w:themeTint="FF" w:themeShade="FF"/>
          <w:sz w:val="24"/>
          <w:szCs w:val="24"/>
          <w:lang w:val="en-US"/>
        </w:rPr>
      </w:pPr>
      <w:r w:rsidRPr="3B766B9B" w:rsidR="3B766B9B">
        <w:rPr>
          <w:rFonts w:ascii="Arial" w:hAnsi="Arial" w:eastAsia="Arial" w:cs="Arial"/>
          <w:b w:val="0"/>
          <w:bCs w:val="0"/>
          <w:i w:val="0"/>
          <w:iCs w:val="0"/>
          <w:noProof w:val="0"/>
          <w:color w:val="000000" w:themeColor="text1" w:themeTint="FF" w:themeShade="FF"/>
          <w:sz w:val="24"/>
          <w:szCs w:val="24"/>
          <w:lang w:val="en-US"/>
        </w:rPr>
        <w:t>Topics discussed support learners understanding of relationship between consumer attitudes and the human elements of fraud. Learners define insurance fraud, link the main types of insurance fraud with consumer attitudes, and explore the true impact of insurance fraud. Learners identify potential perpetrators and discuss the roles of insurance professionals in defending against insurance fraud.</w:t>
      </w:r>
    </w:p>
    <w:p w:rsidRPr="0095755F" w:rsidR="001E47E3" w:rsidP="001E47E3" w:rsidRDefault="001E47E3" w14:paraId="56434968" w14:textId="77777777">
      <w:pPr>
        <w:rPr>
          <w:rFonts w:ascii="Arial" w:hAnsi="Arial" w:cs="Arial"/>
          <w:sz w:val="32"/>
          <w:szCs w:val="32"/>
        </w:rPr>
      </w:pPr>
    </w:p>
    <w:p w:rsidRPr="007F795E" w:rsidR="0095755F" w:rsidP="3B766B9B" w:rsidRDefault="0019032E" w14:paraId="4EE26EA9" w14:textId="2E16F1EB">
      <w:pPr>
        <w:rPr>
          <w:rFonts w:ascii="Arial" w:hAnsi="Arial" w:cs="Arial"/>
          <w:sz w:val="28"/>
          <w:szCs w:val="28"/>
          <w:u w:val="single"/>
        </w:rPr>
      </w:pPr>
      <w:r w:rsidRPr="3B766B9B" w:rsidR="3B766B9B">
        <w:rPr>
          <w:rFonts w:ascii="Arial" w:hAnsi="Arial" w:cs="Arial"/>
          <w:sz w:val="28"/>
          <w:szCs w:val="28"/>
          <w:u w:val="single"/>
        </w:rPr>
        <w:t>Course</w:t>
      </w:r>
      <w:r w:rsidRPr="3B766B9B" w:rsidR="3B766B9B">
        <w:rPr>
          <w:rFonts w:ascii="Arial" w:hAnsi="Arial" w:cs="Arial"/>
          <w:sz w:val="28"/>
          <w:szCs w:val="28"/>
          <w:u w:val="single"/>
        </w:rPr>
        <w:t xml:space="preserve"> Schedule</w:t>
      </w:r>
    </w:p>
    <w:p w:rsidR="0095755F" w:rsidP="001E47E3" w:rsidRDefault="0095755F" w14:paraId="50304000" w14:textId="77777777">
      <w:pPr>
        <w:rPr>
          <w:rFonts w:ascii="Arial" w:hAnsi="Arial" w:cs="Arial"/>
          <w:sz w:val="24"/>
          <w:szCs w:val="24"/>
        </w:rPr>
      </w:pPr>
    </w:p>
    <w:p w:rsidRPr="00527638" w:rsidR="001E47E3" w:rsidP="3B766B9B" w:rsidRDefault="00257F30" w14:paraId="457541F1" w14:textId="7D892C8E">
      <w:pPr>
        <w:pStyle w:val="Normal"/>
        <w:spacing w:before="0" w:beforeAutospacing="off" w:after="0" w:afterAutospacing="off" w:line="259" w:lineRule="auto"/>
        <w:ind w:left="0" w:right="0"/>
        <w:jc w:val="left"/>
        <w:rPr>
          <w:rFonts w:ascii="Arial" w:hAnsi="Arial" w:cs="Arial"/>
          <w:sz w:val="24"/>
          <w:szCs w:val="24"/>
        </w:rPr>
      </w:pPr>
      <w:r w:rsidRPr="3B766B9B" w:rsidR="3B766B9B">
        <w:rPr>
          <w:rFonts w:ascii="Arial" w:hAnsi="Arial" w:cs="Arial"/>
          <w:sz w:val="24"/>
          <w:szCs w:val="24"/>
        </w:rPr>
        <w:t>Topic 1</w:t>
      </w:r>
      <w:r>
        <w:tab/>
      </w:r>
      <w:r w:rsidRPr="3B766B9B" w:rsidR="3B766B9B">
        <w:rPr>
          <w:rFonts w:ascii="Arial" w:hAnsi="Arial" w:cs="Arial"/>
          <w:sz w:val="24"/>
          <w:szCs w:val="24"/>
        </w:rPr>
        <w:t>Human Elements</w:t>
      </w:r>
      <w:r>
        <w:tab/>
      </w:r>
      <w:r>
        <w:tab/>
      </w:r>
      <w:r>
        <w:tab/>
      </w:r>
      <w:r>
        <w:tab/>
      </w:r>
      <w:r>
        <w:tab/>
      </w:r>
      <w:r>
        <w:tab/>
      </w:r>
      <w:r>
        <w:tab/>
      </w:r>
      <w:r w:rsidRPr="3B766B9B" w:rsidR="3B766B9B">
        <w:rPr>
          <w:rFonts w:ascii="Arial" w:hAnsi="Arial" w:cs="Arial"/>
          <w:sz w:val="24"/>
          <w:szCs w:val="24"/>
        </w:rPr>
        <w:t>15 minutes</w:t>
      </w:r>
    </w:p>
    <w:p w:rsidRPr="00257F30" w:rsidR="001E47E3" w:rsidP="3B766B9B" w:rsidRDefault="001E47E3" w14:paraId="79B94DE2" w14:textId="385F4F9B">
      <w:pPr>
        <w:pStyle w:val="Normal"/>
        <w:spacing w:before="0" w:beforeAutospacing="off" w:after="0" w:afterAutospacing="off" w:line="259" w:lineRule="auto"/>
        <w:ind w:left="0" w:right="0"/>
        <w:jc w:val="left"/>
        <w:rPr>
          <w:rFonts w:ascii="Arial" w:hAnsi="Arial" w:cs="Arial"/>
          <w:sz w:val="24"/>
          <w:szCs w:val="24"/>
        </w:rPr>
      </w:pPr>
      <w:r w:rsidRPr="3B766B9B" w:rsidR="3B766B9B">
        <w:rPr>
          <w:rFonts w:ascii="Arial" w:hAnsi="Arial" w:cs="Arial"/>
          <w:sz w:val="24"/>
          <w:szCs w:val="24"/>
        </w:rPr>
        <w:t>Topic 2</w:t>
      </w:r>
      <w:r>
        <w:tab/>
      </w:r>
      <w:r w:rsidRPr="3B766B9B" w:rsidR="3B766B9B">
        <w:rPr>
          <w:rFonts w:ascii="Arial" w:hAnsi="Arial" w:cs="Arial"/>
          <w:sz w:val="24"/>
          <w:szCs w:val="24"/>
        </w:rPr>
        <w:t>Definitions, Main Types</w:t>
      </w:r>
      <w:r>
        <w:tab/>
      </w:r>
      <w:r>
        <w:tab/>
      </w:r>
      <w:r>
        <w:tab/>
      </w:r>
      <w:r>
        <w:tab/>
      </w:r>
      <w:r>
        <w:tab/>
      </w:r>
      <w:r>
        <w:tab/>
      </w:r>
      <w:r w:rsidRPr="3B766B9B" w:rsidR="3B766B9B">
        <w:rPr>
          <w:rFonts w:ascii="Arial" w:hAnsi="Arial" w:cs="Arial"/>
          <w:sz w:val="24"/>
          <w:szCs w:val="24"/>
        </w:rPr>
        <w:t>15 minutes</w:t>
      </w:r>
      <w:bookmarkStart w:name="_Hlk529179585" w:id="0"/>
    </w:p>
    <w:bookmarkEnd w:id="0"/>
    <w:p w:rsidRPr="00527638" w:rsidR="001E47E3" w:rsidP="3B766B9B" w:rsidRDefault="00257F30" w14:paraId="54EDD4C1" w14:textId="74CB2B5E">
      <w:pPr>
        <w:pStyle w:val="Normal"/>
        <w:spacing w:before="0" w:beforeAutospacing="off" w:after="0" w:afterAutospacing="off" w:line="259" w:lineRule="auto"/>
        <w:ind w:left="0" w:right="0"/>
        <w:jc w:val="left"/>
        <w:rPr>
          <w:rFonts w:ascii="Arial" w:hAnsi="Arial" w:cs="Arial"/>
          <w:sz w:val="24"/>
          <w:szCs w:val="24"/>
        </w:rPr>
      </w:pPr>
      <w:r w:rsidRPr="3B766B9B" w:rsidR="3B766B9B">
        <w:rPr>
          <w:rFonts w:ascii="Arial" w:hAnsi="Arial" w:cs="Arial"/>
          <w:sz w:val="24"/>
          <w:szCs w:val="24"/>
        </w:rPr>
        <w:t>Topic 3</w:t>
      </w:r>
      <w:r>
        <w:tab/>
      </w:r>
      <w:r w:rsidRPr="3B766B9B" w:rsidR="3B766B9B">
        <w:rPr>
          <w:rFonts w:ascii="Arial" w:hAnsi="Arial" w:cs="Arial"/>
          <w:sz w:val="24"/>
          <w:szCs w:val="24"/>
        </w:rPr>
        <w:t>Consumer Attitudes, True Impact</w:t>
      </w:r>
      <w:r>
        <w:tab/>
      </w:r>
      <w:r>
        <w:tab/>
      </w:r>
      <w:r>
        <w:tab/>
      </w:r>
      <w:r>
        <w:tab/>
      </w:r>
      <w:r>
        <w:tab/>
      </w:r>
      <w:r w:rsidRPr="3B766B9B" w:rsidR="3B766B9B">
        <w:rPr>
          <w:rFonts w:ascii="Arial" w:hAnsi="Arial" w:cs="Arial"/>
          <w:sz w:val="24"/>
          <w:szCs w:val="24"/>
        </w:rPr>
        <w:t>10 minutes</w:t>
      </w:r>
    </w:p>
    <w:p w:rsidR="1D5ED4CF" w:rsidP="3B766B9B" w:rsidRDefault="1D5ED4CF" w14:paraId="50D576C0" w14:textId="0D334D3F">
      <w:pPr>
        <w:pStyle w:val="Normal"/>
        <w:bidi w:val="0"/>
        <w:spacing w:before="0" w:beforeAutospacing="off" w:after="0" w:afterAutospacing="off" w:line="259" w:lineRule="auto"/>
        <w:ind w:left="0" w:right="0"/>
        <w:jc w:val="left"/>
        <w:rPr>
          <w:rFonts w:ascii="Arial" w:hAnsi="Arial" w:cs="Arial"/>
          <w:sz w:val="24"/>
          <w:szCs w:val="24"/>
        </w:rPr>
      </w:pPr>
      <w:r w:rsidRPr="3B766B9B" w:rsidR="3B766B9B">
        <w:rPr>
          <w:rFonts w:ascii="Arial" w:hAnsi="Arial" w:cs="Arial"/>
          <w:sz w:val="24"/>
          <w:szCs w:val="24"/>
        </w:rPr>
        <w:t>Topic 4</w:t>
      </w:r>
      <w:r>
        <w:tab/>
      </w:r>
      <w:r w:rsidRPr="3B766B9B" w:rsidR="3B766B9B">
        <w:rPr>
          <w:rFonts w:ascii="Arial" w:hAnsi="Arial" w:cs="Arial"/>
          <w:sz w:val="24"/>
          <w:szCs w:val="24"/>
        </w:rPr>
        <w:t>Potential Perpetrators</w:t>
      </w:r>
      <w:r>
        <w:tab/>
      </w:r>
      <w:r>
        <w:tab/>
      </w:r>
      <w:r>
        <w:tab/>
      </w:r>
      <w:r>
        <w:tab/>
      </w:r>
      <w:r>
        <w:tab/>
      </w:r>
      <w:r>
        <w:tab/>
      </w:r>
      <w:r w:rsidRPr="3B766B9B" w:rsidR="3B766B9B">
        <w:rPr>
          <w:rFonts w:ascii="Arial" w:hAnsi="Arial" w:cs="Arial"/>
          <w:sz w:val="24"/>
          <w:szCs w:val="24"/>
        </w:rPr>
        <w:t>5 minutes</w:t>
      </w:r>
    </w:p>
    <w:p w:rsidR="1D5ED4CF" w:rsidP="3B766B9B" w:rsidRDefault="1D5ED4CF" w14:paraId="186480EE" w14:textId="28EC5BB9">
      <w:pPr>
        <w:pStyle w:val="Normal"/>
        <w:bidi w:val="0"/>
        <w:spacing w:before="0" w:beforeAutospacing="off" w:after="0" w:afterAutospacing="off" w:line="259" w:lineRule="auto"/>
        <w:ind w:left="0" w:right="0"/>
        <w:jc w:val="left"/>
        <w:rPr>
          <w:rFonts w:ascii="Arial" w:hAnsi="Arial" w:cs="Arial"/>
          <w:sz w:val="24"/>
          <w:szCs w:val="24"/>
        </w:rPr>
      </w:pPr>
      <w:r w:rsidRPr="3B766B9B" w:rsidR="3B766B9B">
        <w:rPr>
          <w:rFonts w:ascii="Arial" w:hAnsi="Arial" w:cs="Arial"/>
          <w:sz w:val="24"/>
          <w:szCs w:val="24"/>
        </w:rPr>
        <w:t>Topic 5</w:t>
      </w:r>
      <w:r>
        <w:tab/>
      </w:r>
      <w:r w:rsidRPr="3B766B9B" w:rsidR="3B766B9B">
        <w:rPr>
          <w:rFonts w:ascii="Arial" w:hAnsi="Arial" w:cs="Arial"/>
          <w:sz w:val="24"/>
          <w:szCs w:val="24"/>
        </w:rPr>
        <w:t>Fraud Defenders</w:t>
      </w:r>
      <w:r>
        <w:tab/>
      </w:r>
      <w:r>
        <w:tab/>
      </w:r>
      <w:r>
        <w:tab/>
      </w:r>
      <w:r>
        <w:tab/>
      </w:r>
      <w:r>
        <w:tab/>
      </w:r>
      <w:r>
        <w:tab/>
      </w:r>
      <w:r>
        <w:tab/>
      </w:r>
      <w:r w:rsidRPr="3B766B9B" w:rsidR="3B766B9B">
        <w:rPr>
          <w:rFonts w:ascii="Arial" w:hAnsi="Arial" w:cs="Arial"/>
          <w:sz w:val="24"/>
          <w:szCs w:val="24"/>
        </w:rPr>
        <w:t>15 minutes</w:t>
      </w:r>
    </w:p>
    <w:p w:rsidRPr="0095755F" w:rsidR="0095755F" w:rsidP="0095755F" w:rsidRDefault="0095755F" w14:paraId="0998827F" w14:textId="3AD2E847">
      <w:pPr>
        <w:rPr>
          <w:rFonts w:ascii="Arial" w:hAnsi="Arial" w:cs="Arial"/>
          <w:sz w:val="24"/>
          <w:szCs w:val="24"/>
        </w:rPr>
      </w:pPr>
    </w:p>
    <w:p w:rsidRPr="00D47486" w:rsidR="0095755F" w:rsidP="3B766B9B" w:rsidRDefault="0095755F" w14:paraId="4825B0BA" w14:textId="68EA984D">
      <w:pPr>
        <w:rPr>
          <w:rFonts w:ascii="Arial" w:hAnsi="Arial" w:cs="Arial"/>
          <w:i w:val="1"/>
          <w:iCs w:val="1"/>
          <w:sz w:val="28"/>
          <w:szCs w:val="28"/>
          <w:u w:val="single"/>
        </w:rPr>
      </w:pPr>
      <w:r w:rsidRPr="3B766B9B" w:rsidR="3B766B9B">
        <w:rPr>
          <w:rFonts w:ascii="Arial" w:hAnsi="Arial" w:cs="Arial"/>
          <w:i w:val="1"/>
          <w:iCs w:val="1"/>
          <w:sz w:val="28"/>
          <w:szCs w:val="28"/>
          <w:u w:val="single"/>
        </w:rPr>
        <w:t>Learning Outcome</w:t>
      </w:r>
      <w:r w:rsidRPr="3B766B9B" w:rsidR="3B766B9B">
        <w:rPr>
          <w:rFonts w:ascii="Arial" w:hAnsi="Arial" w:cs="Arial"/>
          <w:i w:val="1"/>
          <w:iCs w:val="1"/>
          <w:sz w:val="28"/>
          <w:szCs w:val="28"/>
          <w:u w:val="single"/>
        </w:rPr>
        <w:t>s</w:t>
      </w:r>
    </w:p>
    <w:p w:rsidR="00D15125" w:rsidP="00D15125" w:rsidRDefault="00D15125" w14:paraId="0D9D49AD" w14:textId="2028BF12">
      <w:pPr>
        <w:rPr>
          <w:rFonts w:ascii="Arial" w:hAnsi="Arial"/>
          <w:i/>
          <w:iCs/>
          <w:sz w:val="24"/>
          <w:szCs w:val="24"/>
        </w:rPr>
      </w:pPr>
    </w:p>
    <w:p w:rsidR="3B766B9B" w:rsidP="3B766B9B" w:rsidRDefault="3B766B9B" w14:paraId="48B87501" w14:textId="2EC8DE2B">
      <w:pPr>
        <w:pStyle w:val="ListParagraph"/>
        <w:numPr>
          <w:ilvl w:val="0"/>
          <w:numId w:val="22"/>
        </w:numPr>
        <w:bidi w:val="0"/>
        <w:spacing w:before="0" w:beforeAutospacing="off" w:after="0" w:afterAutospacing="off" w:line="259" w:lineRule="auto"/>
        <w:ind w:left="720" w:right="0" w:hanging="360"/>
        <w:jc w:val="left"/>
        <w:rPr>
          <w:rFonts w:ascii="Arial" w:hAnsi="Arial" w:eastAsia="Arial" w:cs="Arial"/>
          <w:i w:val="1"/>
          <w:iCs w:val="1"/>
          <w:noProof w:val="0"/>
          <w:sz w:val="24"/>
          <w:szCs w:val="24"/>
          <w:lang w:val="en-US"/>
        </w:rPr>
      </w:pPr>
      <w:r w:rsidRPr="3B766B9B" w:rsidR="3B766B9B">
        <w:rPr>
          <w:rFonts w:ascii="Arial" w:hAnsi="Arial" w:eastAsia="Arial" w:cs="Arial"/>
          <w:b w:val="0"/>
          <w:bCs w:val="0"/>
          <w:i w:val="1"/>
          <w:iCs w:val="1"/>
          <w:strike w:val="0"/>
          <w:dstrike w:val="0"/>
          <w:noProof w:val="0"/>
          <w:color w:val="000000" w:themeColor="text1" w:themeTint="FF" w:themeShade="FF"/>
          <w:sz w:val="24"/>
          <w:szCs w:val="24"/>
          <w:u w:val="none"/>
          <w:lang w:val="en-US"/>
        </w:rPr>
        <w:t>Identify and describe the human and legal elements of fraud.</w:t>
      </w:r>
    </w:p>
    <w:p w:rsidR="3B766B9B" w:rsidP="3B766B9B" w:rsidRDefault="3B766B9B" w14:paraId="617A07A0" w14:textId="032062BE">
      <w:pPr>
        <w:pStyle w:val="ListParagraph"/>
        <w:numPr>
          <w:ilvl w:val="0"/>
          <w:numId w:val="22"/>
        </w:numPr>
        <w:bidi w:val="0"/>
        <w:spacing w:before="0" w:beforeAutospacing="off" w:after="0" w:afterAutospacing="off" w:line="259" w:lineRule="auto"/>
        <w:ind w:left="720" w:right="0" w:hanging="360"/>
        <w:jc w:val="left"/>
        <w:rPr>
          <w:rFonts w:ascii="Arial" w:hAnsi="Arial" w:eastAsia="Arial" w:cs="Arial"/>
          <w:i w:val="1"/>
          <w:iCs w:val="1"/>
          <w:noProof w:val="0"/>
          <w:sz w:val="24"/>
          <w:szCs w:val="24"/>
          <w:lang w:val="en-US"/>
        </w:rPr>
      </w:pPr>
      <w:r w:rsidRPr="3B766B9B" w:rsidR="3B766B9B">
        <w:rPr>
          <w:rFonts w:ascii="Arial" w:hAnsi="Arial" w:eastAsia="Arial" w:cs="Arial"/>
          <w:b w:val="0"/>
          <w:bCs w:val="0"/>
          <w:i w:val="1"/>
          <w:iCs w:val="1"/>
          <w:strike w:val="0"/>
          <w:dstrike w:val="0"/>
          <w:noProof w:val="0"/>
          <w:color w:val="000000" w:themeColor="text1" w:themeTint="FF" w:themeShade="FF"/>
          <w:sz w:val="24"/>
          <w:szCs w:val="24"/>
          <w:u w:val="none"/>
          <w:lang w:val="en-US"/>
        </w:rPr>
        <w:t>Define and describe the main types of fraud.</w:t>
      </w:r>
    </w:p>
    <w:p w:rsidR="3B766B9B" w:rsidP="3B766B9B" w:rsidRDefault="3B766B9B" w14:paraId="6F2BA0AF" w14:textId="1F1102BA">
      <w:pPr>
        <w:pStyle w:val="ListParagraph"/>
        <w:numPr>
          <w:ilvl w:val="0"/>
          <w:numId w:val="22"/>
        </w:numPr>
        <w:bidi w:val="0"/>
        <w:spacing w:before="0" w:beforeAutospacing="off" w:after="0" w:afterAutospacing="off" w:line="259" w:lineRule="auto"/>
        <w:ind w:left="720" w:right="0" w:hanging="360"/>
        <w:jc w:val="left"/>
        <w:rPr>
          <w:rFonts w:ascii="Arial" w:hAnsi="Arial" w:eastAsia="Arial" w:cs="Arial"/>
          <w:i w:val="1"/>
          <w:iCs w:val="1"/>
          <w:noProof w:val="0"/>
          <w:sz w:val="24"/>
          <w:szCs w:val="24"/>
          <w:u w:val="none"/>
          <w:lang w:val="en-US"/>
        </w:rPr>
      </w:pPr>
      <w:r w:rsidRPr="3B766B9B" w:rsidR="3B766B9B">
        <w:rPr>
          <w:rFonts w:ascii="Arial" w:hAnsi="Arial" w:eastAsia="Arial" w:cs="Arial"/>
          <w:b w:val="0"/>
          <w:bCs w:val="0"/>
          <w:i w:val="1"/>
          <w:iCs w:val="1"/>
          <w:strike w:val="0"/>
          <w:dstrike w:val="0"/>
          <w:noProof w:val="0"/>
          <w:color w:val="000000" w:themeColor="text1" w:themeTint="FF" w:themeShade="FF"/>
          <w:sz w:val="24"/>
          <w:szCs w:val="24"/>
          <w:u w:val="none"/>
          <w:lang w:val="en-US"/>
        </w:rPr>
        <w:t>Understand the relationship between types of insurance fraud and consumer attitudes.</w:t>
      </w:r>
    </w:p>
    <w:p w:rsidR="3B766B9B" w:rsidP="3B766B9B" w:rsidRDefault="3B766B9B" w14:paraId="1C7C6C90" w14:textId="571AC6F5">
      <w:pPr>
        <w:pStyle w:val="ListParagraph"/>
        <w:numPr>
          <w:ilvl w:val="0"/>
          <w:numId w:val="22"/>
        </w:numPr>
        <w:bidi w:val="0"/>
        <w:spacing w:before="0" w:beforeAutospacing="off" w:after="0" w:afterAutospacing="off" w:line="259" w:lineRule="auto"/>
        <w:ind w:left="720" w:right="0" w:hanging="360"/>
        <w:jc w:val="left"/>
        <w:rPr>
          <w:rFonts w:ascii="Arial" w:hAnsi="Arial" w:eastAsia="Arial" w:cs="Arial"/>
          <w:i w:val="1"/>
          <w:iCs w:val="1"/>
          <w:noProof w:val="0"/>
          <w:sz w:val="24"/>
          <w:szCs w:val="24"/>
          <w:lang w:val="en-CA"/>
        </w:rPr>
      </w:pPr>
      <w:r w:rsidRPr="3B766B9B" w:rsidR="3B766B9B">
        <w:rPr>
          <w:rFonts w:ascii="Arial" w:hAnsi="Arial" w:eastAsia="Arial" w:cs="Arial"/>
          <w:b w:val="0"/>
          <w:bCs w:val="0"/>
          <w:i w:val="1"/>
          <w:iCs w:val="1"/>
          <w:strike w:val="0"/>
          <w:dstrike w:val="0"/>
          <w:noProof w:val="0"/>
          <w:color w:val="000000" w:themeColor="text1" w:themeTint="FF" w:themeShade="FF"/>
          <w:sz w:val="24"/>
          <w:szCs w:val="24"/>
          <w:u w:val="none"/>
          <w:lang w:val="en-US"/>
        </w:rPr>
        <w:t>Identify potential perpetrators.</w:t>
      </w:r>
    </w:p>
    <w:p w:rsidR="3B766B9B" w:rsidP="3B766B9B" w:rsidRDefault="3B766B9B" w14:paraId="5AA85828" w14:textId="284E539B">
      <w:pPr>
        <w:pStyle w:val="ListParagraph"/>
        <w:numPr>
          <w:ilvl w:val="0"/>
          <w:numId w:val="22"/>
        </w:numPr>
        <w:bidi w:val="0"/>
        <w:spacing w:before="0" w:beforeAutospacing="off" w:after="0" w:afterAutospacing="off" w:line="259" w:lineRule="auto"/>
        <w:ind w:left="720" w:right="0" w:hanging="360"/>
        <w:jc w:val="left"/>
        <w:rPr>
          <w:rFonts w:ascii="Arial" w:hAnsi="Arial" w:eastAsia="Arial" w:cs="Arial"/>
          <w:i w:val="1"/>
          <w:iCs w:val="1"/>
          <w:noProof w:val="0"/>
          <w:sz w:val="24"/>
          <w:szCs w:val="24"/>
          <w:lang w:val="en-CA"/>
        </w:rPr>
      </w:pPr>
      <w:r w:rsidRPr="3B766B9B" w:rsidR="3B766B9B">
        <w:rPr>
          <w:rFonts w:ascii="Arial" w:hAnsi="Arial" w:eastAsia="Arial" w:cs="Arial"/>
          <w:b w:val="0"/>
          <w:bCs w:val="0"/>
          <w:i w:val="1"/>
          <w:iCs w:val="1"/>
          <w:strike w:val="0"/>
          <w:dstrike w:val="0"/>
          <w:noProof w:val="0"/>
          <w:color w:val="000000" w:themeColor="text1" w:themeTint="FF" w:themeShade="FF"/>
          <w:sz w:val="24"/>
          <w:szCs w:val="24"/>
          <w:u w:val="none"/>
          <w:lang w:val="en-US"/>
        </w:rPr>
        <w:t>Identify and explain the roles of strategic partners and resources that support insurance fraud detection and investigation.</w:t>
      </w:r>
    </w:p>
    <w:sectPr w:rsidRPr="00D4721F" w:rsidR="00643FB4" w:rsidSect="0019032E">
      <w:headerReference w:type="default" r:id="rId8"/>
      <w:footerReference w:type="default" r:id="rId9"/>
      <w:footerReference w:type="first" r:id="rId10"/>
      <w:pgSz w:w="12240" w:h="15840" w:orient="portrait" w:code="1"/>
      <w:pgMar w:top="1077" w:right="862" w:bottom="1077" w:left="862" w:header="578" w:footer="57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575B" w:rsidRDefault="00EB575B" w14:paraId="5E60D4C0" w14:textId="77777777">
      <w:r>
        <w:separator/>
      </w:r>
    </w:p>
  </w:endnote>
  <w:endnote w:type="continuationSeparator" w:id="0">
    <w:p w:rsidR="00EB575B" w:rsidRDefault="00EB575B" w14:paraId="68CB70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15742" w:rsidR="007F795E" w:rsidP="2C168C79" w:rsidRDefault="007F795E" w14:paraId="531D3395" w14:textId="2650DEB9">
    <w:pPr>
      <w:pStyle w:val="Footer"/>
      <w:jc w:val="center"/>
      <w:rPr>
        <w:rStyle w:val="PageNumber"/>
        <w:rFonts w:ascii="Arial" w:hAnsi="Arial"/>
        <w:sz w:val="24"/>
        <w:szCs w:val="24"/>
      </w:rPr>
    </w:pPr>
    <w:r w:rsidRPr="2C168C79" w:rsidR="2C168C79">
      <w:rPr>
        <w:rFonts w:ascii="Arial" w:hAnsi="Arial"/>
        <w:sz w:val="24"/>
        <w:szCs w:val="24"/>
      </w:rPr>
      <w:t xml:space="preserve">Page </w:t>
    </w:r>
    <w:r w:rsidRPr="2C168C79">
      <w:rPr>
        <w:rStyle w:val="PageNumber"/>
        <w:rFonts w:ascii="Arial" w:hAnsi="Arial"/>
        <w:sz w:val="24"/>
        <w:szCs w:val="24"/>
      </w:rPr>
      <w:fldChar w:fldCharType="begin"/>
    </w:r>
    <w:r w:rsidRPr="2C168C79">
      <w:rPr>
        <w:rStyle w:val="PageNumber"/>
        <w:rFonts w:ascii="Arial" w:hAnsi="Arial"/>
        <w:sz w:val="24"/>
        <w:szCs w:val="24"/>
      </w:rPr>
      <w:instrText xml:space="preserve"> PAGE </w:instrText>
    </w:r>
    <w:r w:rsidRPr="2C168C79">
      <w:rPr>
        <w:rStyle w:val="PageNumber"/>
        <w:rFonts w:ascii="Arial" w:hAnsi="Arial"/>
        <w:sz w:val="24"/>
        <w:szCs w:val="24"/>
      </w:rPr>
      <w:fldChar w:fldCharType="separate"/>
    </w:r>
    <w:r w:rsidRPr="2C168C79" w:rsidR="2C168C79">
      <w:rPr>
        <w:rStyle w:val="PageNumber"/>
        <w:rFonts w:ascii="Arial" w:hAnsi="Arial"/>
        <w:sz w:val="24"/>
        <w:szCs w:val="24"/>
      </w:rPr>
      <w:t>1</w:t>
    </w:r>
    <w:r w:rsidRPr="2C168C79">
      <w:rPr>
        <w:rStyle w:val="PageNumber"/>
        <w:rFonts w:ascii="Arial" w:hAnsi="Arial"/>
        <w:sz w:val="24"/>
        <w:szCs w:val="24"/>
      </w:rPr>
      <w:fldChar w:fldCharType="end"/>
    </w:r>
  </w:p>
  <w:p w:rsidRPr="00C15742" w:rsidR="007F795E" w:rsidP="009E05F0" w:rsidRDefault="007F795E" w14:paraId="34E6EF6D" w14:textId="29270608">
    <w:pPr>
      <w:pStyle w:val="Footer"/>
      <w:jc w:val="center"/>
      <w:rPr>
        <w:rFonts w:ascii="Arial" w:hAnsi="Arial"/>
        <w:sz w:val="24"/>
        <w:szCs w:val="24"/>
      </w:rPr>
    </w:pPr>
    <w:r w:rsidRPr="2C168C79" w:rsidR="2C168C79">
      <w:rPr>
        <w:rFonts w:ascii="Arial" w:hAnsi="Arial"/>
        <w:sz w:val="24"/>
        <w:szCs w:val="24"/>
      </w:rPr>
      <w:t>Alberta Fire &amp; Flood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4C7B" w:rsidRDefault="00304C7B" w14:paraId="40EFA4B4" w14:textId="7777777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575B" w:rsidRDefault="00EB575B" w14:paraId="0F389D1B" w14:textId="77777777">
      <w:r>
        <w:separator/>
      </w:r>
    </w:p>
  </w:footnote>
  <w:footnote w:type="continuationSeparator" w:id="0">
    <w:p w:rsidR="00EB575B" w:rsidRDefault="00EB575B" w14:paraId="5033BB0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71AA4" w:rsidR="00C82BE3" w:rsidRDefault="0019032E" w14:paraId="62E2ED22" w14:textId="6F75164F">
    <w:pPr>
      <w:pStyle w:val="Header"/>
      <w:jc w:val="center"/>
      <w:rPr>
        <w:rFonts w:ascii="Arial" w:hAnsi="Arial"/>
        <w:sz w:val="28"/>
        <w:szCs w:val="22"/>
        <w:lang w:val="en-CA"/>
      </w:rPr>
    </w:pPr>
    <w:r w:rsidRPr="00C71AA4">
      <w:rPr>
        <w:rFonts w:ascii="Arial" w:hAnsi="Arial"/>
        <w:sz w:val="28"/>
        <w:szCs w:val="22"/>
        <w:lang w:val="en-CA"/>
      </w:rPr>
      <w:t>Course Syllabus</w:t>
    </w:r>
  </w:p>
  <w:p w:rsidRPr="00C71AA4" w:rsidR="0019032E" w:rsidRDefault="0019032E" w14:paraId="025EBAEF" w14:textId="77777777">
    <w:pPr>
      <w:pStyle w:val="Header"/>
      <w:jc w:val="center"/>
      <w:rPr>
        <w:rFonts w:ascii="Arial" w:hAnsi="Arial"/>
        <w:sz w:val="32"/>
        <w:szCs w:val="32"/>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174FC6"/>
    <w:multiLevelType w:val="singleLevel"/>
    <w:tmpl w:val="D6F4C542"/>
    <w:lvl w:ilvl="0">
      <w:start w:val="1"/>
      <w:numFmt w:val="lowerLetter"/>
      <w:lvlText w:val="%1)"/>
      <w:lvlJc w:val="left"/>
      <w:pPr>
        <w:tabs>
          <w:tab w:val="num" w:pos="1080"/>
        </w:tabs>
        <w:ind w:left="1080" w:hanging="360"/>
      </w:pPr>
      <w:rPr>
        <w:rFonts w:hint="default"/>
      </w:rPr>
    </w:lvl>
  </w:abstractNum>
  <w:abstractNum w:abstractNumId="1" w15:restartNumberingAfterBreak="0">
    <w:nsid w:val="05095C2B"/>
    <w:multiLevelType w:val="hybridMultilevel"/>
    <w:tmpl w:val="306C2982"/>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 w15:restartNumberingAfterBreak="0">
    <w:nsid w:val="0AE10F0B"/>
    <w:multiLevelType w:val="hybridMultilevel"/>
    <w:tmpl w:val="A4D8A1E8"/>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3" w15:restartNumberingAfterBreak="0">
    <w:nsid w:val="0C6D5F5A"/>
    <w:multiLevelType w:val="hybridMultilevel"/>
    <w:tmpl w:val="FB9C4F62"/>
    <w:lvl w:ilvl="0" w:tplc="04090001">
      <w:start w:val="1"/>
      <w:numFmt w:val="bullet"/>
      <w:lvlText w:val=""/>
      <w:lvlJc w:val="left"/>
      <w:pPr>
        <w:ind w:left="360" w:hanging="360"/>
      </w:pPr>
      <w:rPr>
        <w:rFonts w:hint="default" w:ascii="Symbol" w:hAnsi="Symbol"/>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15:restartNumberingAfterBreak="0">
    <w:nsid w:val="11E93D6B"/>
    <w:multiLevelType w:val="singleLevel"/>
    <w:tmpl w:val="FCE0BD40"/>
    <w:lvl w:ilvl="0">
      <w:start w:val="1"/>
      <w:numFmt w:val="decimal"/>
      <w:lvlText w:val="%1)"/>
      <w:lvlJc w:val="left"/>
      <w:pPr>
        <w:tabs>
          <w:tab w:val="num" w:pos="360"/>
        </w:tabs>
        <w:ind w:left="360" w:hanging="360"/>
      </w:pPr>
    </w:lvl>
  </w:abstractNum>
  <w:abstractNum w:abstractNumId="5" w15:restartNumberingAfterBreak="0">
    <w:nsid w:val="149C5241"/>
    <w:multiLevelType w:val="hybridMultilevel"/>
    <w:tmpl w:val="BD74B1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BAE1B66"/>
    <w:multiLevelType w:val="hybridMultilevel"/>
    <w:tmpl w:val="8FE47F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BB403D9"/>
    <w:multiLevelType w:val="hybridMultilevel"/>
    <w:tmpl w:val="75828EE2"/>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8" w15:restartNumberingAfterBreak="0">
    <w:nsid w:val="22FF3E1E"/>
    <w:multiLevelType w:val="hybridMultilevel"/>
    <w:tmpl w:val="8FE47F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A82734A"/>
    <w:multiLevelType w:val="singleLevel"/>
    <w:tmpl w:val="D6F4C542"/>
    <w:lvl w:ilvl="0">
      <w:start w:val="1"/>
      <w:numFmt w:val="lowerLetter"/>
      <w:lvlText w:val="%1)"/>
      <w:lvlJc w:val="left"/>
      <w:pPr>
        <w:tabs>
          <w:tab w:val="num" w:pos="1080"/>
        </w:tabs>
        <w:ind w:left="1080" w:hanging="360"/>
      </w:pPr>
      <w:rPr>
        <w:rFonts w:hint="default"/>
      </w:rPr>
    </w:lvl>
  </w:abstractNum>
  <w:abstractNum w:abstractNumId="10" w15:restartNumberingAfterBreak="0">
    <w:nsid w:val="2AB7583C"/>
    <w:multiLevelType w:val="hybridMultilevel"/>
    <w:tmpl w:val="8FE47F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1281493"/>
    <w:multiLevelType w:val="hybridMultilevel"/>
    <w:tmpl w:val="00F63F6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C08322D"/>
    <w:multiLevelType w:val="hybridMultilevel"/>
    <w:tmpl w:val="79C02546"/>
    <w:lvl w:ilvl="0" w:tplc="D57A42E8">
      <w:start w:val="1"/>
      <w:numFmt w:val="bullet"/>
      <w:pStyle w:val="Bulletlis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685103F"/>
    <w:multiLevelType w:val="hybridMultilevel"/>
    <w:tmpl w:val="F26E26A4"/>
    <w:lvl w:ilvl="0" w:tplc="CA5A5958">
      <w:start w:val="1"/>
      <w:numFmt w:val="decimal"/>
      <w:lvlText w:val="%1)"/>
      <w:lvlJc w:val="left"/>
      <w:pPr>
        <w:tabs>
          <w:tab w:val="num" w:pos="720"/>
        </w:tabs>
        <w:ind w:left="720" w:hanging="360"/>
      </w:pPr>
    </w:lvl>
    <w:lvl w:ilvl="1" w:tplc="1C22879A" w:tentative="1">
      <w:start w:val="1"/>
      <w:numFmt w:val="decimal"/>
      <w:lvlText w:val="%2)"/>
      <w:lvlJc w:val="left"/>
      <w:pPr>
        <w:tabs>
          <w:tab w:val="num" w:pos="1440"/>
        </w:tabs>
        <w:ind w:left="1440" w:hanging="360"/>
      </w:pPr>
    </w:lvl>
    <w:lvl w:ilvl="2" w:tplc="B8DE9730" w:tentative="1">
      <w:start w:val="1"/>
      <w:numFmt w:val="decimal"/>
      <w:lvlText w:val="%3)"/>
      <w:lvlJc w:val="left"/>
      <w:pPr>
        <w:tabs>
          <w:tab w:val="num" w:pos="2160"/>
        </w:tabs>
        <w:ind w:left="2160" w:hanging="360"/>
      </w:pPr>
    </w:lvl>
    <w:lvl w:ilvl="3" w:tplc="B7FE2AFC" w:tentative="1">
      <w:start w:val="1"/>
      <w:numFmt w:val="decimal"/>
      <w:lvlText w:val="%4)"/>
      <w:lvlJc w:val="left"/>
      <w:pPr>
        <w:tabs>
          <w:tab w:val="num" w:pos="2880"/>
        </w:tabs>
        <w:ind w:left="2880" w:hanging="360"/>
      </w:pPr>
    </w:lvl>
    <w:lvl w:ilvl="4" w:tplc="7EA873FC" w:tentative="1">
      <w:start w:val="1"/>
      <w:numFmt w:val="decimal"/>
      <w:lvlText w:val="%5)"/>
      <w:lvlJc w:val="left"/>
      <w:pPr>
        <w:tabs>
          <w:tab w:val="num" w:pos="3600"/>
        </w:tabs>
        <w:ind w:left="3600" w:hanging="360"/>
      </w:pPr>
    </w:lvl>
    <w:lvl w:ilvl="5" w:tplc="1284B8C4" w:tentative="1">
      <w:start w:val="1"/>
      <w:numFmt w:val="decimal"/>
      <w:lvlText w:val="%6)"/>
      <w:lvlJc w:val="left"/>
      <w:pPr>
        <w:tabs>
          <w:tab w:val="num" w:pos="4320"/>
        </w:tabs>
        <w:ind w:left="4320" w:hanging="360"/>
      </w:pPr>
    </w:lvl>
    <w:lvl w:ilvl="6" w:tplc="E52202BE" w:tentative="1">
      <w:start w:val="1"/>
      <w:numFmt w:val="decimal"/>
      <w:lvlText w:val="%7)"/>
      <w:lvlJc w:val="left"/>
      <w:pPr>
        <w:tabs>
          <w:tab w:val="num" w:pos="5040"/>
        </w:tabs>
        <w:ind w:left="5040" w:hanging="360"/>
      </w:pPr>
    </w:lvl>
    <w:lvl w:ilvl="7" w:tplc="A9D00E28" w:tentative="1">
      <w:start w:val="1"/>
      <w:numFmt w:val="decimal"/>
      <w:lvlText w:val="%8)"/>
      <w:lvlJc w:val="left"/>
      <w:pPr>
        <w:tabs>
          <w:tab w:val="num" w:pos="5760"/>
        </w:tabs>
        <w:ind w:left="5760" w:hanging="360"/>
      </w:pPr>
    </w:lvl>
    <w:lvl w:ilvl="8" w:tplc="85302294" w:tentative="1">
      <w:start w:val="1"/>
      <w:numFmt w:val="decimal"/>
      <w:lvlText w:val="%9)"/>
      <w:lvlJc w:val="left"/>
      <w:pPr>
        <w:tabs>
          <w:tab w:val="num" w:pos="6480"/>
        </w:tabs>
        <w:ind w:left="6480" w:hanging="360"/>
      </w:pPr>
    </w:lvl>
  </w:abstractNum>
  <w:abstractNum w:abstractNumId="14" w15:restartNumberingAfterBreak="0">
    <w:nsid w:val="511902E4"/>
    <w:multiLevelType w:val="hybridMultilevel"/>
    <w:tmpl w:val="1E6683A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37569FD"/>
    <w:multiLevelType w:val="hybridMultilevel"/>
    <w:tmpl w:val="13CA6C56"/>
    <w:lvl w:ilvl="0" w:tplc="207ED0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5BE7596"/>
    <w:multiLevelType w:val="hybridMultilevel"/>
    <w:tmpl w:val="74B23608"/>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7" w15:restartNumberingAfterBreak="0">
    <w:nsid w:val="68490B14"/>
    <w:multiLevelType w:val="hybridMultilevel"/>
    <w:tmpl w:val="785496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6A0B6602"/>
    <w:multiLevelType w:val="singleLevel"/>
    <w:tmpl w:val="66600268"/>
    <w:lvl w:ilvl="0">
      <w:start w:val="1"/>
      <w:numFmt w:val="decimal"/>
      <w:lvlText w:val="%1)"/>
      <w:lvlJc w:val="left"/>
      <w:pPr>
        <w:tabs>
          <w:tab w:val="num" w:pos="1080"/>
        </w:tabs>
        <w:ind w:left="1080" w:hanging="360"/>
      </w:pPr>
      <w:rPr>
        <w:rFonts w:hint="default"/>
      </w:rPr>
    </w:lvl>
  </w:abstractNum>
  <w:abstractNum w:abstractNumId="19" w15:restartNumberingAfterBreak="0">
    <w:nsid w:val="70A416BC"/>
    <w:multiLevelType w:val="hybridMultilevel"/>
    <w:tmpl w:val="13C60BB6"/>
    <w:lvl w:ilvl="0" w:tplc="362467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3EC6AF9"/>
    <w:multiLevelType w:val="singleLevel"/>
    <w:tmpl w:val="546AF508"/>
    <w:lvl w:ilvl="0">
      <w:start w:val="1"/>
      <w:numFmt w:val="decimal"/>
      <w:lvlText w:val="%1)"/>
      <w:lvlJc w:val="left"/>
      <w:pPr>
        <w:tabs>
          <w:tab w:val="num" w:pos="1080"/>
        </w:tabs>
        <w:ind w:left="1080" w:hanging="360"/>
      </w:pPr>
      <w:rPr>
        <w:rFonts w:hint="default"/>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1">
    <w:abstractNumId w:val="9"/>
  </w:num>
  <w:num w:numId="2">
    <w:abstractNumId w:val="4"/>
  </w:num>
  <w:num w:numId="3">
    <w:abstractNumId w:val="20"/>
  </w:num>
  <w:num w:numId="4">
    <w:abstractNumId w:val="18"/>
  </w:num>
  <w:num w:numId="5">
    <w:abstractNumId w:val="0"/>
  </w:num>
  <w:num w:numId="6">
    <w:abstractNumId w:val="19"/>
  </w:num>
  <w:num w:numId="7">
    <w:abstractNumId w:val="15"/>
  </w:num>
  <w:num w:numId="8">
    <w:abstractNumId w:val="7"/>
  </w:num>
  <w:num w:numId="9">
    <w:abstractNumId w:val="12"/>
  </w:num>
  <w:num w:numId="10">
    <w:abstractNumId w:val="16"/>
  </w:num>
  <w:num w:numId="11">
    <w:abstractNumId w:val="2"/>
  </w:num>
  <w:num w:numId="12">
    <w:abstractNumId w:val="1"/>
  </w:num>
  <w:num w:numId="13">
    <w:abstractNumId w:val="8"/>
  </w:num>
  <w:num w:numId="14">
    <w:abstractNumId w:val="6"/>
  </w:num>
  <w:num w:numId="15">
    <w:abstractNumId w:val="17"/>
  </w:num>
  <w:num w:numId="16">
    <w:abstractNumId w:val="14"/>
  </w:num>
  <w:num w:numId="17">
    <w:abstractNumId w:val="5"/>
  </w:num>
  <w:num w:numId="18">
    <w:abstractNumId w:val="11"/>
  </w:num>
  <w:num w:numId="19">
    <w:abstractNumId w:val="3"/>
  </w:num>
  <w:num w:numId="20">
    <w:abstractNumId w:val="13"/>
  </w:num>
  <w:num w:numId="2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0E98"/>
    <w:rsid w:val="00044676"/>
    <w:rsid w:val="00063E04"/>
    <w:rsid w:val="00071F4F"/>
    <w:rsid w:val="0007619D"/>
    <w:rsid w:val="000B26C1"/>
    <w:rsid w:val="000B70DB"/>
    <w:rsid w:val="000D1F25"/>
    <w:rsid w:val="000F527F"/>
    <w:rsid w:val="0010168C"/>
    <w:rsid w:val="00131891"/>
    <w:rsid w:val="00132DF2"/>
    <w:rsid w:val="001372FA"/>
    <w:rsid w:val="00153273"/>
    <w:rsid w:val="001542E5"/>
    <w:rsid w:val="001560F8"/>
    <w:rsid w:val="001569A6"/>
    <w:rsid w:val="0016403A"/>
    <w:rsid w:val="0019032E"/>
    <w:rsid w:val="001A3B68"/>
    <w:rsid w:val="001C7D39"/>
    <w:rsid w:val="001D5A52"/>
    <w:rsid w:val="001E47E3"/>
    <w:rsid w:val="001E638C"/>
    <w:rsid w:val="001F64B2"/>
    <w:rsid w:val="001F6D43"/>
    <w:rsid w:val="002003D7"/>
    <w:rsid w:val="0021281A"/>
    <w:rsid w:val="00215B04"/>
    <w:rsid w:val="00230EF8"/>
    <w:rsid w:val="00243C3F"/>
    <w:rsid w:val="00246895"/>
    <w:rsid w:val="00257F30"/>
    <w:rsid w:val="00270659"/>
    <w:rsid w:val="002A09E8"/>
    <w:rsid w:val="002A1978"/>
    <w:rsid w:val="002D2C61"/>
    <w:rsid w:val="00302F51"/>
    <w:rsid w:val="00304C7B"/>
    <w:rsid w:val="00306BD6"/>
    <w:rsid w:val="00320F71"/>
    <w:rsid w:val="003301E5"/>
    <w:rsid w:val="00380F64"/>
    <w:rsid w:val="00390752"/>
    <w:rsid w:val="00454F0C"/>
    <w:rsid w:val="00457CC7"/>
    <w:rsid w:val="004B37DE"/>
    <w:rsid w:val="004B58CD"/>
    <w:rsid w:val="004C0A91"/>
    <w:rsid w:val="004D3463"/>
    <w:rsid w:val="00513A2A"/>
    <w:rsid w:val="005222D3"/>
    <w:rsid w:val="00527638"/>
    <w:rsid w:val="00533400"/>
    <w:rsid w:val="0057583A"/>
    <w:rsid w:val="005B4D08"/>
    <w:rsid w:val="00620562"/>
    <w:rsid w:val="00643FB4"/>
    <w:rsid w:val="006608BB"/>
    <w:rsid w:val="00660E98"/>
    <w:rsid w:val="00674F2C"/>
    <w:rsid w:val="00691101"/>
    <w:rsid w:val="006C54A7"/>
    <w:rsid w:val="006D3A74"/>
    <w:rsid w:val="006E6C47"/>
    <w:rsid w:val="00707EF8"/>
    <w:rsid w:val="00707F22"/>
    <w:rsid w:val="007C3228"/>
    <w:rsid w:val="007F795E"/>
    <w:rsid w:val="008066C9"/>
    <w:rsid w:val="00833B14"/>
    <w:rsid w:val="0083738F"/>
    <w:rsid w:val="00861D70"/>
    <w:rsid w:val="0087028B"/>
    <w:rsid w:val="00874C79"/>
    <w:rsid w:val="008757B7"/>
    <w:rsid w:val="008A1860"/>
    <w:rsid w:val="0090088B"/>
    <w:rsid w:val="00916B96"/>
    <w:rsid w:val="0094120F"/>
    <w:rsid w:val="0095264D"/>
    <w:rsid w:val="0095755F"/>
    <w:rsid w:val="00992151"/>
    <w:rsid w:val="009A6B5D"/>
    <w:rsid w:val="009B2EE8"/>
    <w:rsid w:val="009B32E2"/>
    <w:rsid w:val="009B4031"/>
    <w:rsid w:val="009B608D"/>
    <w:rsid w:val="009D17BB"/>
    <w:rsid w:val="009D3A79"/>
    <w:rsid w:val="009E05F0"/>
    <w:rsid w:val="009F04BD"/>
    <w:rsid w:val="00A33BEE"/>
    <w:rsid w:val="00A34F48"/>
    <w:rsid w:val="00A9297E"/>
    <w:rsid w:val="00AB3860"/>
    <w:rsid w:val="00B205A8"/>
    <w:rsid w:val="00B23A7F"/>
    <w:rsid w:val="00B33D76"/>
    <w:rsid w:val="00B6304A"/>
    <w:rsid w:val="00B721F5"/>
    <w:rsid w:val="00B74444"/>
    <w:rsid w:val="00B77044"/>
    <w:rsid w:val="00BA1316"/>
    <w:rsid w:val="00BB0977"/>
    <w:rsid w:val="00BB277C"/>
    <w:rsid w:val="00BB4484"/>
    <w:rsid w:val="00BF54E6"/>
    <w:rsid w:val="00C11899"/>
    <w:rsid w:val="00C15742"/>
    <w:rsid w:val="00C16D32"/>
    <w:rsid w:val="00C2009D"/>
    <w:rsid w:val="00C43563"/>
    <w:rsid w:val="00C46C84"/>
    <w:rsid w:val="00C67995"/>
    <w:rsid w:val="00C71AA4"/>
    <w:rsid w:val="00C739A2"/>
    <w:rsid w:val="00C82BE3"/>
    <w:rsid w:val="00C85DB7"/>
    <w:rsid w:val="00CA2FCB"/>
    <w:rsid w:val="00CA4E06"/>
    <w:rsid w:val="00CB3DCD"/>
    <w:rsid w:val="00CD342B"/>
    <w:rsid w:val="00CD4C86"/>
    <w:rsid w:val="00CF353D"/>
    <w:rsid w:val="00D12256"/>
    <w:rsid w:val="00D12761"/>
    <w:rsid w:val="00D148E6"/>
    <w:rsid w:val="00D15125"/>
    <w:rsid w:val="00D20462"/>
    <w:rsid w:val="00D35E55"/>
    <w:rsid w:val="00D42250"/>
    <w:rsid w:val="00D43D6F"/>
    <w:rsid w:val="00D44B42"/>
    <w:rsid w:val="00D4721F"/>
    <w:rsid w:val="00D47486"/>
    <w:rsid w:val="00D604B6"/>
    <w:rsid w:val="00D77D6B"/>
    <w:rsid w:val="00DA692B"/>
    <w:rsid w:val="00DB0B42"/>
    <w:rsid w:val="00DC04AA"/>
    <w:rsid w:val="00DD7DB2"/>
    <w:rsid w:val="00DE6381"/>
    <w:rsid w:val="00E6550B"/>
    <w:rsid w:val="00E768B5"/>
    <w:rsid w:val="00E76EF6"/>
    <w:rsid w:val="00E95CFB"/>
    <w:rsid w:val="00EB575B"/>
    <w:rsid w:val="00EC4B4D"/>
    <w:rsid w:val="00EC6352"/>
    <w:rsid w:val="00ED346E"/>
    <w:rsid w:val="00F24EC8"/>
    <w:rsid w:val="00FA49A6"/>
    <w:rsid w:val="00FD1AFE"/>
    <w:rsid w:val="08DBA7CA"/>
    <w:rsid w:val="0D7D193C"/>
    <w:rsid w:val="1D5ED4CF"/>
    <w:rsid w:val="29DF7191"/>
    <w:rsid w:val="2AA81108"/>
    <w:rsid w:val="2C168C79"/>
    <w:rsid w:val="3B766B9B"/>
    <w:rsid w:val="414E0C92"/>
    <w:rsid w:val="6A48205C"/>
    <w:rsid w:val="784F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FAA5E"/>
  <w15:docId w15:val="{C6900871-DE0A-4D06-BF6D-85DC415F65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Normal"/>
    <w:qFormat/>
    <w:pPr>
      <w:keepNext/>
      <w:jc w:val="center"/>
      <w:outlineLvl w:val="0"/>
    </w:pPr>
    <w:rPr>
      <w:rFonts w:ascii="Arial" w:hAnsi="Arial"/>
      <w:sz w:val="28"/>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sz w:val="28"/>
    </w:rPr>
  </w:style>
  <w:style w:type="paragraph" w:styleId="Heading4">
    <w:name w:val="heading 4"/>
    <w:basedOn w:val="Normal"/>
    <w:next w:val="Normal"/>
    <w:qFormat/>
    <w:pPr>
      <w:keepNext/>
      <w:jc w:val="center"/>
      <w:outlineLvl w:val="3"/>
    </w:pPr>
    <w:rPr>
      <w:rFonts w:ascii="Arial" w:hAnsi="Arial"/>
      <w:sz w:val="144"/>
    </w:rPr>
  </w:style>
  <w:style w:type="paragraph" w:styleId="Heading6">
    <w:name w:val="heading 6"/>
    <w:basedOn w:val="Normal"/>
    <w:next w:val="Normal"/>
    <w:qFormat/>
    <w:rsid w:val="00BB277C"/>
    <w:pPr>
      <w:spacing w:before="240" w:after="60"/>
      <w:outlineLvl w:val="5"/>
    </w:pPr>
    <w:rPr>
      <w:b/>
      <w:bCs/>
      <w:sz w:val="22"/>
      <w:szCs w:val="22"/>
    </w:rPr>
  </w:style>
  <w:style w:type="paragraph" w:styleId="Heading7">
    <w:name w:val="heading 7"/>
    <w:basedOn w:val="Normal"/>
    <w:next w:val="Normal"/>
    <w:qFormat/>
    <w:rsid w:val="00BB277C"/>
    <w:pPr>
      <w:spacing w:before="240" w:after="60"/>
      <w:outlineLvl w:val="6"/>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rFonts w:ascii="Arial" w:hAnsi="Arial"/>
      <w:sz w:val="28"/>
      <w:u w:val="single"/>
    </w:rPr>
  </w:style>
  <w:style w:type="paragraph" w:styleId="BodyText">
    <w:name w:val="Body Text"/>
    <w:basedOn w:val="Normal"/>
    <w:rPr>
      <w:rFonts w:ascii="Arial" w:hAnsi="Arial"/>
      <w:sz w:val="24"/>
    </w:rPr>
  </w:style>
  <w:style w:type="paragraph" w:styleId="BodyTextIndent3">
    <w:name w:val="Body Text Indent 3"/>
    <w:basedOn w:val="Normal"/>
    <w:rsid w:val="00BB277C"/>
    <w:pPr>
      <w:spacing w:after="120"/>
      <w:ind w:left="283"/>
    </w:pPr>
    <w:rPr>
      <w:sz w:val="16"/>
      <w:szCs w:val="16"/>
    </w:rPr>
  </w:style>
  <w:style w:type="paragraph" w:styleId="BalloonText">
    <w:name w:val="Balloon Text"/>
    <w:basedOn w:val="Normal"/>
    <w:semiHidden/>
    <w:rsid w:val="001A3B68"/>
    <w:rPr>
      <w:rFonts w:ascii="Tahoma" w:hAnsi="Tahoma" w:cs="Tahoma"/>
      <w:sz w:val="16"/>
      <w:szCs w:val="16"/>
    </w:rPr>
  </w:style>
  <w:style w:type="character" w:styleId="TitleChar" w:customStyle="1">
    <w:name w:val="Title Char"/>
    <w:basedOn w:val="DefaultParagraphFont"/>
    <w:link w:val="Title"/>
    <w:rsid w:val="001E47E3"/>
    <w:rPr>
      <w:rFonts w:ascii="Arial" w:hAnsi="Arial"/>
      <w:sz w:val="28"/>
      <w:u w:val="single"/>
    </w:rPr>
  </w:style>
  <w:style w:type="paragraph" w:styleId="ListParagraph">
    <w:name w:val="List Paragraph"/>
    <w:basedOn w:val="Normal"/>
    <w:uiPriority w:val="34"/>
    <w:qFormat/>
    <w:rsid w:val="0095755F"/>
    <w:pPr>
      <w:ind w:left="720"/>
      <w:contextualSpacing/>
    </w:pPr>
  </w:style>
  <w:style w:type="paragraph" w:styleId="Bulletlist" w:customStyle="1">
    <w:name w:val="Bullet list"/>
    <w:basedOn w:val="Normal"/>
    <w:link w:val="BulletlistChar"/>
    <w:qFormat/>
    <w:rsid w:val="00C82BE3"/>
    <w:pPr>
      <w:numPr>
        <w:numId w:val="9"/>
      </w:numPr>
    </w:pPr>
    <w:rPr>
      <w:rFonts w:ascii="Calibri" w:hAnsi="Calibri" w:cs="Arial"/>
      <w:sz w:val="22"/>
      <w:szCs w:val="22"/>
    </w:rPr>
  </w:style>
  <w:style w:type="character" w:styleId="BulletlistChar" w:customStyle="1">
    <w:name w:val="Bullet list Char"/>
    <w:link w:val="Bulletlist"/>
    <w:rsid w:val="00C82BE3"/>
    <w:rPr>
      <w:rFonts w:ascii="Calibri" w:hAnsi="Calibri" w:cs="Arial"/>
      <w:sz w:val="22"/>
      <w:szCs w:val="22"/>
    </w:rPr>
  </w:style>
  <w:style w:type="character" w:styleId="Emphasis">
    <w:name w:val="Emphasis"/>
    <w:qFormat/>
    <w:rsid w:val="00C82B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58202">
      <w:bodyDiv w:val="1"/>
      <w:marLeft w:val="0"/>
      <w:marRight w:val="0"/>
      <w:marTop w:val="0"/>
      <w:marBottom w:val="0"/>
      <w:divBdr>
        <w:top w:val="none" w:sz="0" w:space="0" w:color="auto"/>
        <w:left w:val="none" w:sz="0" w:space="0" w:color="auto"/>
        <w:bottom w:val="none" w:sz="0" w:space="0" w:color="auto"/>
        <w:right w:val="none" w:sz="0" w:space="0" w:color="auto"/>
      </w:divBdr>
      <w:divsChild>
        <w:div w:id="489951098">
          <w:marLeft w:val="720"/>
          <w:marRight w:val="0"/>
          <w:marTop w:val="200"/>
          <w:marBottom w:val="0"/>
          <w:divBdr>
            <w:top w:val="none" w:sz="0" w:space="0" w:color="auto"/>
            <w:left w:val="none" w:sz="0" w:space="0" w:color="auto"/>
            <w:bottom w:val="none" w:sz="0" w:space="0" w:color="auto"/>
            <w:right w:val="none" w:sz="0" w:space="0" w:color="auto"/>
          </w:divBdr>
        </w:div>
        <w:div w:id="1406490944">
          <w:marLeft w:val="720"/>
          <w:marRight w:val="0"/>
          <w:marTop w:val="200"/>
          <w:marBottom w:val="0"/>
          <w:divBdr>
            <w:top w:val="none" w:sz="0" w:space="0" w:color="auto"/>
            <w:left w:val="none" w:sz="0" w:space="0" w:color="auto"/>
            <w:bottom w:val="none" w:sz="0" w:space="0" w:color="auto"/>
            <w:right w:val="none" w:sz="0" w:space="0" w:color="auto"/>
          </w:divBdr>
        </w:div>
      </w:divsChild>
    </w:div>
    <w:div w:id="14115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3CDB-9FC2-43E2-8CAD-3DFEE09420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George E. Cooper</dc:creator>
  <keywords/>
  <lastModifiedBy>George Cooper</lastModifiedBy>
  <revision>59</revision>
  <lastPrinted>2005-10-21T20:20:00.0000000Z</lastPrinted>
  <dcterms:created xsi:type="dcterms:W3CDTF">2010-04-19T16:35:00.0000000Z</dcterms:created>
  <dcterms:modified xsi:type="dcterms:W3CDTF">2021-04-27T15:24:31.0688860Z</dcterms:modified>
</coreProperties>
</file>